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Bulk water: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60" w:line="240" w:lineRule="auto"/>
        <w:rPr>
          <w:rFonts w:ascii="Cambria" w:cs="Cambria" w:eastAsia="Cambria" w:hAnsi="Cambria"/>
        </w:rPr>
      </w:pPr>
      <w:r w:rsidDel="00000000" w:rsidR="00000000" w:rsidRPr="00000000">
        <w:rPr>
          <w:rFonts w:ascii="Cambria" w:cs="Cambria" w:eastAsia="Cambria" w:hAnsi="Cambria"/>
          <w:rtl w:val="0"/>
        </w:rPr>
        <w:t xml:space="preserve">Bulk treated water legally must not be transported outside of WCSD’s boundaries. A person or company wanting to acquire bulk treated water must first apply for a bulk water account and sign a waiver and a contract. They must have a potable tank with an air gap fill to avoid cross contamination. If a bulk customer brings the water outside of WCSD boundaries their contract will be void and they no longer will be allowed to acquire bulk water. An operator must be present for a bulk customer to fill their tank.</w:t>
      </w:r>
    </w:p>
    <w:p w:rsidR="00000000" w:rsidDel="00000000" w:rsidP="00000000" w:rsidRDefault="00000000" w:rsidRPr="00000000" w14:paraId="00000004">
      <w:pPr>
        <w:spacing w:after="160" w:line="240" w:lineRule="auto"/>
        <w:rPr>
          <w:rFonts w:ascii="Cambria" w:cs="Cambria" w:eastAsia="Cambria" w:hAnsi="Cambria"/>
        </w:rPr>
      </w:pPr>
      <w:r w:rsidDel="00000000" w:rsidR="00000000" w:rsidRPr="00000000">
        <w:rPr>
          <w:rFonts w:ascii="Cambria" w:cs="Cambria" w:eastAsia="Cambria" w:hAnsi="Cambria"/>
          <w:rtl w:val="0"/>
        </w:rPr>
        <w:t xml:space="preserve">Bulk water rates: Cost is the current usage rate plus operator’s time to be present to fill. </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