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76.52587890625" w:line="412.584285736084" w:lineRule="auto"/>
        <w:ind w:left="16.535797119140625" w:right="19.3115234375" w:firstLine="0"/>
        <w:jc w:val="center"/>
        <w:rPr>
          <w:sz w:val="28.026748657226562"/>
          <w:szCs w:val="28.026748657226562"/>
        </w:rPr>
      </w:pPr>
      <w:r w:rsidDel="00000000" w:rsidR="00000000" w:rsidRPr="00000000">
        <w:rPr>
          <w:rtl w:val="0"/>
        </w:rPr>
      </w:r>
    </w:p>
    <w:p w:rsidR="00000000" w:rsidDel="00000000" w:rsidP="00000000" w:rsidRDefault="00000000" w:rsidRPr="00000000" w14:paraId="00000002">
      <w:pPr>
        <w:widowControl w:val="0"/>
        <w:spacing w:before="576.52587890625" w:line="412.584285736084" w:lineRule="auto"/>
        <w:ind w:left="16.535797119140625" w:right="19.3115234375" w:firstLine="0"/>
        <w:jc w:val="center"/>
        <w:rPr>
          <w:sz w:val="28.026748657226562"/>
          <w:szCs w:val="28.026748657226562"/>
        </w:rPr>
      </w:pPr>
      <w:r w:rsidDel="00000000" w:rsidR="00000000" w:rsidRPr="00000000">
        <w:rPr>
          <w:sz w:val="28.026748657226562"/>
          <w:szCs w:val="28.026748657226562"/>
          <w:rtl w:val="0"/>
        </w:rPr>
        <w:t xml:space="preserve"> 4.1 SICK LEAVE  </w:t>
      </w:r>
    </w:p>
    <w:p w:rsidR="00000000" w:rsidDel="00000000" w:rsidP="00000000" w:rsidRDefault="00000000" w:rsidRPr="00000000" w14:paraId="00000003">
      <w:pPr>
        <w:widowControl w:val="0"/>
        <w:spacing w:before="47.386474609375" w:line="412.584285736084" w:lineRule="auto"/>
        <w:ind w:left="3.0828857421875" w:right="856.2445068359375" w:firstLine="5.8856201171875"/>
        <w:rPr>
          <w:sz w:val="28.026748657226562"/>
          <w:szCs w:val="28.026748657226562"/>
        </w:rPr>
      </w:pPr>
      <w:r w:rsidDel="00000000" w:rsidR="00000000" w:rsidRPr="00000000">
        <w:rPr>
          <w:sz w:val="28.026748657226562"/>
          <w:szCs w:val="28.026748657226562"/>
          <w:rtl w:val="0"/>
        </w:rPr>
        <w:t xml:space="preserve">The WCSD follows state guidelines found at </w:t>
      </w:r>
      <w:r w:rsidDel="00000000" w:rsidR="00000000" w:rsidRPr="00000000">
        <w:rPr>
          <w:color w:val="1155cc"/>
          <w:sz w:val="28.026748657226562"/>
          <w:szCs w:val="28.026748657226562"/>
          <w:u w:val="single"/>
          <w:rtl w:val="0"/>
        </w:rPr>
        <w:t xml:space="preserve">http://www.dir.ca.gov/</w:t>
      </w:r>
      <w:r w:rsidDel="00000000" w:rsidR="00000000" w:rsidRPr="00000000">
        <w:rPr>
          <w:color w:val="1155cc"/>
          <w:sz w:val="28.026748657226562"/>
          <w:szCs w:val="28.026748657226562"/>
          <w:rtl w:val="0"/>
        </w:rPr>
        <w:t xml:space="preserve"> </w:t>
      </w:r>
      <w:r w:rsidDel="00000000" w:rsidR="00000000" w:rsidRPr="00000000">
        <w:rPr>
          <w:sz w:val="28.026748657226562"/>
          <w:szCs w:val="28.026748657226562"/>
          <w:rtl w:val="0"/>
        </w:rPr>
        <w:t xml:space="preserve">WCSD employees may share sick leave at the lowest rate of pay. WCSD employees may roll over unused sick leave to the following year, limited to three weeks of accrual and limited to one week of payout per year. If an employee is terminated, resigns, or is fired, Weott CSD is not required to pay out unused sick leave. If an employee is rehired within a 12 month period, they can reclaim any unused sick leave.</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