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November 15th,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Marge French. Callie Buck, Dave Sundberg </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Adele Andersen, Frank Andersen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6:00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Callie Buck; second, Dave Sundberg;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w:t>
      </w:r>
      <w:r w:rsidDel="00000000" w:rsidR="00000000" w:rsidRPr="00000000">
        <w:rPr>
          <w:rtl w:val="0"/>
        </w:rPr>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pay Northcoast Labs and Van Meter Construction past due balances (first, Callie Buck; second, Marge French; all in favor)</w:t>
      </w:r>
    </w:p>
    <w:p w:rsidR="00000000" w:rsidDel="00000000" w:rsidP="00000000" w:rsidRDefault="00000000" w:rsidRPr="00000000" w14:paraId="00000018">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tab/>
        <w:t xml:space="preserve">ACTION ITEMS:</w:t>
      </w:r>
    </w:p>
    <w:p w:rsidR="00000000" w:rsidDel="00000000" w:rsidP="00000000" w:rsidRDefault="00000000" w:rsidRPr="00000000" w14:paraId="0000001A">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2nd approval of entire ordinance packet 1.0-9.0 </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Tabled</w:t>
      </w:r>
    </w:p>
    <w:p w:rsidR="00000000" w:rsidDel="00000000" w:rsidP="00000000" w:rsidRDefault="00000000" w:rsidRPr="00000000" w14:paraId="0000001C">
      <w:pPr>
        <w:numPr>
          <w:ilvl w:val="0"/>
          <w:numId w:val="2"/>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Transfer of insurance claim funds to savings account</w:t>
      </w:r>
    </w:p>
    <w:p w:rsidR="00000000" w:rsidDel="00000000" w:rsidP="00000000" w:rsidRDefault="00000000" w:rsidRPr="00000000" w14:paraId="0000001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transfer funds, maintaining $15,000 in checking account (first, Alan Aitken; second, Callie Buck; all in favor)</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w:t>
        <w:tab/>
        <w:t xml:space="preserve">Public Comment-</w:t>
      </w:r>
      <w:r w:rsidDel="00000000" w:rsidR="00000000" w:rsidRPr="00000000">
        <w:rPr>
          <w:rFonts w:ascii="Times New Roman" w:cs="Times New Roman" w:eastAsia="Times New Roman" w:hAnsi="Times New Roman"/>
          <w:rtl w:val="0"/>
        </w:rPr>
        <w:t xml:space="preserve">Adele Andersen asked if the board can approve ordinances separately so the entire packet doesn't have to be read every meeting? Dan responded that we can and that is usually how it is done but since the district had to come up with all new ordinances we are trying to get them all approved at once. Dan mentioned that we should date each ordinance separately. Frank Andersen pointed out that the edited introduction on the ordinance packet says that the board meets monthly but the WCSD board usually does not have a meeting in December. The board agreed to edit the wording in the introduction to reflect the correct information.</w:t>
      </w:r>
    </w:p>
    <w:p w:rsidR="00000000" w:rsidDel="00000000" w:rsidP="00000000" w:rsidRDefault="00000000" w:rsidRPr="00000000" w14:paraId="00000021">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tab/>
        <w:t xml:space="preserve">Adjourn:</w:t>
      </w:r>
      <w:r w:rsidDel="00000000" w:rsidR="00000000" w:rsidRPr="00000000">
        <w:rPr>
          <w:rFonts w:ascii="Times New Roman" w:cs="Times New Roman" w:eastAsia="Times New Roman" w:hAnsi="Times New Roman"/>
          <w:rtl w:val="0"/>
        </w:rPr>
        <w:t xml:space="preserve"> Motion to adjourn 7:40 p.m. (first, Callie Buck; second, Dave Sundberg; all in favor)</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7">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